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№25.000074 «Смазочно-охлаждающие жидкости»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373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7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Масло трансформаторное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- 1500</w:t>
            </w:r>
            <w:r>
              <w:rPr>
                <w:rFonts w:ascii="Times New Roman" w:hAnsi="Times New Roman"/>
                <w:sz w:val="24"/>
                <w:szCs w:val="24"/>
              </w:rPr>
              <w:t>:                                                                   вязкость кинематическая, м2/с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не более при 50°С8-10⁶ (8), при минус 30°С 1100-10⁶. Кислотное число, мг КОН на 1г. масла не более 60,01. Температура вспышки, определяемая в закрытом тигле, 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 ниже: 135. Содержание водорастворимых кислот и щелочей: отсутствие. Содержание механических примесей: отсутствие. Температура застывания, 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не выше: -45. Натровая проба, оптическая плотность, не более: 0,4. Цвет на колориметре ЦНТ, единицы ЦНТ, не более: 1,5. Кислотное число окисленного масла, мг КОН на 1 г. масла: 0,2. Плотность при 20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°С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г/см3, не более: 0,885. (ГОСТ 982-80)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1,958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Фасовка: в бочках по 178кг.                         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24 (вязкос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ть 50-75 мм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/с при 50гр.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Цельсия.)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ГОСТ 21150-87.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Фасовка: в ведрах по 10кг.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*На каждый вид продукции предоставляется сертификат качества.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</w:p>
    <w:sectPr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87EBF-7CD3-4473-8116-57B91EFB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1174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20</cp:revision>
  <cp:lastPrinted>2019-12-03T08:48:00Z</cp:lastPrinted>
  <dcterms:created xsi:type="dcterms:W3CDTF">2021-01-20T05:07:00Z</dcterms:created>
  <dcterms:modified xsi:type="dcterms:W3CDTF">2025-01-22T09:40:00Z</dcterms:modified>
</cp:coreProperties>
</file>